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AB" w:rsidRDefault="00396BAB" w:rsidP="00396BAB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ФОП СОО</w:t>
      </w:r>
    </w:p>
    <w:p w:rsidR="00E1303C" w:rsidRPr="00E1303C" w:rsidRDefault="00E1303C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1303C" w:rsidRDefault="00E1303C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96BAB" w:rsidRDefault="00396BAB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96BAB" w:rsidRDefault="00396BAB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96BAB" w:rsidRDefault="00396BAB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96BAB" w:rsidRDefault="00396BAB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96BAB" w:rsidRPr="00E1303C" w:rsidRDefault="00396BAB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1303C" w:rsidRPr="00E1303C" w:rsidRDefault="00E1303C" w:rsidP="00E1303C">
      <w:pPr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1303C" w:rsidRP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1303C">
        <w:rPr>
          <w:rFonts w:ascii="Times New Roman" w:hAnsi="Times New Roman" w:cs="Times New Roman"/>
          <w:b/>
          <w:bCs/>
          <w:sz w:val="28"/>
          <w:szCs w:val="24"/>
        </w:rPr>
        <w:t>РАБОЧАЯ ПРОГРАММА</w:t>
      </w:r>
    </w:p>
    <w:p w:rsidR="00E1303C" w:rsidRP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1303C" w:rsidRP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303C">
        <w:rPr>
          <w:rFonts w:ascii="Times New Roman" w:hAnsi="Times New Roman" w:cs="Times New Roman"/>
          <w:bCs/>
          <w:sz w:val="28"/>
          <w:szCs w:val="24"/>
        </w:rPr>
        <w:t xml:space="preserve">по предмету (курсу) </w:t>
      </w:r>
      <w:r w:rsidRPr="00E1303C">
        <w:rPr>
          <w:rFonts w:ascii="Times New Roman" w:hAnsi="Times New Roman" w:cs="Times New Roman"/>
          <w:b/>
          <w:bCs/>
          <w:sz w:val="28"/>
          <w:szCs w:val="24"/>
        </w:rPr>
        <w:t>Финансовая грамотность</w:t>
      </w:r>
    </w:p>
    <w:p w:rsidR="00E1303C" w:rsidRP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303C">
        <w:rPr>
          <w:rFonts w:ascii="Times New Roman" w:hAnsi="Times New Roman" w:cs="Times New Roman"/>
          <w:bCs/>
          <w:sz w:val="28"/>
          <w:szCs w:val="24"/>
        </w:rPr>
        <w:t xml:space="preserve">на уровень </w:t>
      </w:r>
      <w:r w:rsidRPr="00E1303C">
        <w:rPr>
          <w:rFonts w:ascii="Times New Roman" w:hAnsi="Times New Roman" w:cs="Times New Roman"/>
          <w:b/>
          <w:bCs/>
          <w:sz w:val="28"/>
          <w:szCs w:val="24"/>
        </w:rPr>
        <w:t>среднее общее образование</w:t>
      </w:r>
    </w:p>
    <w:p w:rsidR="00E1303C" w:rsidRDefault="00E1303C" w:rsidP="00E1303C">
      <w:pPr>
        <w:suppressAutoHyphens/>
        <w:spacing w:after="0"/>
        <w:ind w:left="9214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1303C" w:rsidRPr="00E1303C" w:rsidRDefault="00E1303C" w:rsidP="00E1303C">
      <w:pPr>
        <w:suppressAutoHyphens/>
        <w:spacing w:after="0"/>
        <w:ind w:left="9214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1303C" w:rsidRDefault="00E1303C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E1303C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     </w:t>
      </w:r>
    </w:p>
    <w:p w:rsidR="00E1303C" w:rsidRDefault="00E1303C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Pr="00E1303C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E1303C" w:rsidRDefault="00E1303C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396BAB" w:rsidRPr="00E1303C" w:rsidRDefault="00396BAB" w:rsidP="00E1303C">
      <w:pPr>
        <w:suppressAutoHyphens/>
        <w:spacing w:after="0"/>
        <w:ind w:firstLine="6662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E1303C" w:rsidRP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303C">
        <w:rPr>
          <w:rFonts w:ascii="Times New Roman" w:hAnsi="Times New Roman" w:cs="Times New Roman"/>
          <w:bCs/>
          <w:sz w:val="28"/>
          <w:szCs w:val="24"/>
        </w:rPr>
        <w:t>г. Набережные Челны</w:t>
      </w:r>
    </w:p>
    <w:p w:rsidR="00E1303C" w:rsidRP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303C">
        <w:rPr>
          <w:rFonts w:ascii="Times New Roman" w:hAnsi="Times New Roman" w:cs="Times New Roman"/>
          <w:bCs/>
          <w:sz w:val="28"/>
          <w:szCs w:val="24"/>
        </w:rPr>
        <w:t>202</w:t>
      </w:r>
      <w:r w:rsidR="00396BAB">
        <w:rPr>
          <w:rFonts w:ascii="Times New Roman" w:hAnsi="Times New Roman" w:cs="Times New Roman"/>
          <w:bCs/>
          <w:sz w:val="28"/>
          <w:szCs w:val="24"/>
        </w:rPr>
        <w:t>3</w:t>
      </w:r>
    </w:p>
    <w:p w:rsidR="00E1303C" w:rsidRPr="00E1303C" w:rsidRDefault="00E1303C" w:rsidP="00E130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303C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03C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учебного предмета (курса)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Финансовая грамотность</w:t>
      </w:r>
    </w:p>
    <w:p w:rsidR="00E1303C" w:rsidRPr="00E1303C" w:rsidRDefault="00E1303C" w:rsidP="00E1303C">
      <w:pPr>
        <w:pStyle w:val="1"/>
        <w:spacing w:line="276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t>Рабочая программа п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 курсу «Финансовая грамотность</w:t>
      </w:r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t>» для 10—11 классов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составлена на основе авторской программы «Финансовая грамотность. Цифровой мир»</w:t>
      </w:r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С. В. Толкачёв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ой. </w:t>
      </w:r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рабочей программе соблюдается преемственность в изложении учебного материала в контексте ранее изученных учебных предметов, в том числе в использовании основных видов учебной деятельности обучающихся. В рекомендациях по реализации рабочей программы учтены компетенции, полученные </w:t>
      </w:r>
      <w:proofErr w:type="gramStart"/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курсах истории, обществознания, математики, информатики и др. Сформированные в данных учебных курсах компетенции должны стать основой для полу</w:t>
      </w:r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чения новых знаний и умений для формирования компетенций, необ</w:t>
      </w:r>
      <w:r w:rsidRPr="00E1303C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ходимых при принятии решений в сфере финансов.</w:t>
      </w:r>
    </w:p>
    <w:p w:rsidR="00E1303C" w:rsidRPr="00AE770B" w:rsidRDefault="00E1303C" w:rsidP="00E1303C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0B">
        <w:rPr>
          <w:rFonts w:ascii="Times New Roman" w:hAnsi="Times New Roman" w:cs="Times New Roman"/>
          <w:b/>
          <w:sz w:val="24"/>
          <w:szCs w:val="24"/>
        </w:rPr>
        <w:t>1. Личностные</w:t>
      </w:r>
      <w:r w:rsidRPr="00AE770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учебного предмета (курса)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Финансовая грамотность</w:t>
      </w:r>
    </w:p>
    <w:p w:rsidR="00E1303C" w:rsidRPr="00E1303C" w:rsidRDefault="00E1303C" w:rsidP="00E1303C">
      <w:pPr>
        <w:pStyle w:val="1"/>
        <w:spacing w:line="276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03C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формирование самостоятельности при принятии финансовых решений в цифровом мире, что реализуется посредством: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осознания себя как участника финансовых ситуаций, требующих принятия ответственных решений;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личной оценки действий субъектов финансовых отношений;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овладения навыками анализа финансовых отношений на основе их моделирования в виде игровых ситуаций;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готовности пользоваться своими правами в финансовой сфере;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готовности использовать возможности, существующие в цифро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вом мире, для принятия финансовых решений.</w:t>
      </w:r>
    </w:p>
    <w:p w:rsidR="00E1303C" w:rsidRPr="00E1303C" w:rsidRDefault="00E1303C" w:rsidP="00E1303C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29"/>
      <w:r w:rsidRPr="00E1303C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E1303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1303C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bookmarkEnd w:id="0"/>
      <w:r w:rsidRPr="00E13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1303C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proofErr w:type="spellEnd"/>
      <w:proofErr w:type="gramEnd"/>
      <w:r w:rsidRPr="00E1303C">
        <w:rPr>
          <w:rFonts w:ascii="Times New Roman" w:hAnsi="Times New Roman" w:cs="Times New Roman"/>
          <w:b/>
          <w:bCs/>
          <w:sz w:val="24"/>
          <w:szCs w:val="24"/>
        </w:rPr>
        <w:t xml:space="preserve"> освоения учебного предмета (курса)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Финансовая грамотность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bookmark31"/>
      <w:r w:rsidRPr="00E1303C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bookmarkEnd w:id="1"/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постановка цели действий в условиях решения конкретной фи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нансовой проблемы;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прогнозирование рисков использования цифровых денег, изме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нения их стоимости, функций, видов;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оценка преимущества применения цифровых технологий при до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стижении финансовых целей;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контроль результатов использования, выбранного способа до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стижения финансовых целей;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корректировка процесса достижения финансовой цели с учётом влияния различных факторов;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оценка результатов реализации принятого финансового реше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E1303C" w:rsidRPr="00E1303C" w:rsidRDefault="00E1303C" w:rsidP="00E1303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E1303C">
        <w:rPr>
          <w:rFonts w:ascii="Times New Roman" w:hAnsi="Times New Roman" w:cs="Times New Roman"/>
          <w:sz w:val="24"/>
          <w:szCs w:val="24"/>
        </w:rPr>
        <w:t>: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освоение способов принятия финансовых решений в изменяю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щихся условиях;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организация сбора, обработки, анализа информации в цифро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вом мире;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овладение методами сравнения, обобщения, классификации, формулирования выводов, исходя из конкретной финансовой ситуации;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связей, логической цепи рассуждений, доказатель</w:t>
      </w:r>
      <w:proofErr w:type="gramStart"/>
      <w:r w:rsidRPr="00E1303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1303C">
        <w:rPr>
          <w:rFonts w:ascii="Times New Roman" w:hAnsi="Times New Roman" w:cs="Times New Roman"/>
          <w:sz w:val="24"/>
          <w:szCs w:val="24"/>
        </w:rPr>
        <w:t>и обосновании выбора варианта действий;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формулирование гипотезы и её обоснование по дискутируемой теме.</w:t>
      </w:r>
    </w:p>
    <w:p w:rsidR="00E1303C" w:rsidRPr="00E1303C" w:rsidRDefault="00E1303C" w:rsidP="00E1303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 универсальные учебные действия</w:t>
      </w:r>
      <w:proofErr w:type="gramStart"/>
      <w:r w:rsidRPr="00E1303C">
        <w:rPr>
          <w:rFonts w:ascii="Times New Roman" w:hAnsi="Times New Roman" w:cs="Times New Roman"/>
          <w:sz w:val="24"/>
          <w:szCs w:val="24"/>
        </w:rPr>
        <w:t>::</w:t>
      </w:r>
      <w:proofErr w:type="gramEnd"/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инициирование сотрудничества в поиске и сборе финансовой информации;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 xml:space="preserve">планирование, определение функций и способов </w:t>
      </w:r>
      <w:proofErr w:type="gramStart"/>
      <w:r w:rsidRPr="00E1303C">
        <w:rPr>
          <w:rFonts w:ascii="Times New Roman" w:hAnsi="Times New Roman" w:cs="Times New Roman"/>
          <w:sz w:val="24"/>
          <w:szCs w:val="24"/>
        </w:rPr>
        <w:t>взаимодей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ствия</w:t>
      </w:r>
      <w:proofErr w:type="gramEnd"/>
      <w:r w:rsidRPr="00E1303C">
        <w:rPr>
          <w:rFonts w:ascii="Times New Roman" w:hAnsi="Times New Roman" w:cs="Times New Roman"/>
          <w:sz w:val="24"/>
          <w:szCs w:val="24"/>
        </w:rPr>
        <w:t xml:space="preserve"> обучающихся в игровой форме при обсуждении возмож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ностей для успешного решения финансовых вопросов;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 xml:space="preserve">выявление проблем развития финансового сектора в цифровом </w:t>
      </w:r>
      <w:proofErr w:type="spellStart"/>
      <w:r w:rsidRPr="00E1303C">
        <w:rPr>
          <w:rFonts w:ascii="Times New Roman" w:hAnsi="Times New Roman" w:cs="Times New Roman"/>
          <w:sz w:val="24"/>
          <w:szCs w:val="24"/>
        </w:rPr>
        <w:t>мире</w:t>
      </w:r>
      <w:proofErr w:type="gramStart"/>
      <w:r w:rsidRPr="00E1303C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E1303C">
        <w:rPr>
          <w:rFonts w:ascii="Times New Roman" w:hAnsi="Times New Roman" w:cs="Times New Roman"/>
          <w:sz w:val="24"/>
          <w:szCs w:val="24"/>
        </w:rPr>
        <w:t>ыявление</w:t>
      </w:r>
      <w:proofErr w:type="spellEnd"/>
      <w:r w:rsidRPr="00E1303C">
        <w:rPr>
          <w:rFonts w:ascii="Times New Roman" w:hAnsi="Times New Roman" w:cs="Times New Roman"/>
          <w:sz w:val="24"/>
          <w:szCs w:val="24"/>
        </w:rPr>
        <w:t xml:space="preserve"> черт сходства и различия, преимуществ и угроз в конкретных финансовых ситуациях;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участие в «</w:t>
      </w:r>
      <w:proofErr w:type="spellStart"/>
      <w:r w:rsidRPr="00E1303C">
        <w:rPr>
          <w:rFonts w:ascii="Times New Roman" w:hAnsi="Times New Roman" w:cs="Times New Roman"/>
          <w:sz w:val="24"/>
          <w:szCs w:val="24"/>
        </w:rPr>
        <w:t>Дебат-клубе</w:t>
      </w:r>
      <w:proofErr w:type="spellEnd"/>
      <w:r w:rsidRPr="00E1303C">
        <w:rPr>
          <w:rFonts w:ascii="Times New Roman" w:hAnsi="Times New Roman" w:cs="Times New Roman"/>
          <w:sz w:val="24"/>
          <w:szCs w:val="24"/>
        </w:rPr>
        <w:t>» по финансовым вопросам, аргумента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ция своей точки зрения, уважительное отношение к позиции оп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понентов;</w:t>
      </w:r>
    </w:p>
    <w:p w:rsidR="00E1303C" w:rsidRPr="00E1303C" w:rsidRDefault="00E1303C" w:rsidP="00E1303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03C">
        <w:rPr>
          <w:rFonts w:ascii="Times New Roman" w:hAnsi="Times New Roman" w:cs="Times New Roman"/>
          <w:sz w:val="24"/>
          <w:szCs w:val="24"/>
        </w:rPr>
        <w:t>представление результатов анализа определённой финансовой проблемы в форме доклада, сообщения с использованием воз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можностей ИКТ.</w:t>
      </w:r>
    </w:p>
    <w:p w:rsidR="00E1303C" w:rsidRPr="00AE770B" w:rsidRDefault="00E1303C" w:rsidP="00E1303C">
      <w:pPr>
        <w:pStyle w:val="a6"/>
        <w:suppressAutoHyphens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E770B">
        <w:rPr>
          <w:rFonts w:ascii="Times New Roman" w:hAnsi="Times New Roman"/>
          <w:b/>
          <w:sz w:val="24"/>
          <w:szCs w:val="24"/>
        </w:rPr>
        <w:t xml:space="preserve">3. Предметные результаты освоения учебного предмета (курса) </w:t>
      </w:r>
      <w:r>
        <w:rPr>
          <w:rFonts w:ascii="Times New Roman" w:hAnsi="Times New Roman"/>
          <w:b/>
          <w:sz w:val="24"/>
          <w:szCs w:val="24"/>
        </w:rPr>
        <w:t>Финансовая грамотность</w:t>
      </w:r>
    </w:p>
    <w:p w:rsidR="000E2DF9" w:rsidRPr="00E1303C" w:rsidRDefault="000E2DF9" w:rsidP="000E2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03C">
        <w:rPr>
          <w:rFonts w:ascii="Times New Roman" w:hAnsi="Times New Roman" w:cs="Times New Roman"/>
          <w:sz w:val="24"/>
          <w:szCs w:val="24"/>
        </w:rPr>
        <w:t>Предметные результаты заключаются в готовности обучающихся участвовать в реальных финансовых ситуациях, возникающих в усло</w:t>
      </w:r>
      <w:r w:rsidRPr="00E1303C">
        <w:rPr>
          <w:rFonts w:ascii="Times New Roman" w:hAnsi="Times New Roman" w:cs="Times New Roman"/>
          <w:sz w:val="24"/>
          <w:szCs w:val="24"/>
        </w:rPr>
        <w:softHyphen/>
        <w:t>виях цифрового мира, за счёт:</w:t>
      </w:r>
      <w:proofErr w:type="gramEnd"/>
    </w:p>
    <w:p w:rsidR="000E2DF9" w:rsidRPr="000E2DF9" w:rsidRDefault="000E2DF9" w:rsidP="000E2DF9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DF9">
        <w:rPr>
          <w:rFonts w:ascii="Times New Roman" w:hAnsi="Times New Roman" w:cs="Times New Roman"/>
          <w:sz w:val="24"/>
          <w:szCs w:val="24"/>
        </w:rPr>
        <w:t>понимания и грамотного применения финансовых терминов;</w:t>
      </w:r>
    </w:p>
    <w:p w:rsidR="000E2DF9" w:rsidRPr="000E2DF9" w:rsidRDefault="000E2DF9" w:rsidP="000E2DF9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DF9">
        <w:rPr>
          <w:rFonts w:ascii="Times New Roman" w:hAnsi="Times New Roman" w:cs="Times New Roman"/>
          <w:sz w:val="24"/>
          <w:szCs w:val="24"/>
        </w:rPr>
        <w:t>сравнительного анализа и оценки вариантов взаимодействия личности с государством, кредитными и страховыми организа</w:t>
      </w:r>
      <w:r w:rsidRPr="000E2DF9">
        <w:rPr>
          <w:rFonts w:ascii="Times New Roman" w:hAnsi="Times New Roman" w:cs="Times New Roman"/>
          <w:sz w:val="24"/>
          <w:szCs w:val="24"/>
        </w:rPr>
        <w:softHyphen/>
        <w:t>циями, Пенсионным фондом РФ, налоговыми органами, потен</w:t>
      </w:r>
      <w:r w:rsidRPr="000E2DF9">
        <w:rPr>
          <w:rFonts w:ascii="Times New Roman" w:hAnsi="Times New Roman" w:cs="Times New Roman"/>
          <w:sz w:val="24"/>
          <w:szCs w:val="24"/>
        </w:rPr>
        <w:softHyphen/>
        <w:t>циальными инвесторами;</w:t>
      </w:r>
    </w:p>
    <w:p w:rsidR="000E2DF9" w:rsidRPr="000E2DF9" w:rsidRDefault="000E2DF9" w:rsidP="000E2DF9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DF9">
        <w:rPr>
          <w:rFonts w:ascii="Times New Roman" w:hAnsi="Times New Roman" w:cs="Times New Roman"/>
          <w:sz w:val="24"/>
          <w:szCs w:val="24"/>
        </w:rPr>
        <w:t>изучения технологий предоставления финансовых услуг в циф</w:t>
      </w:r>
      <w:r w:rsidRPr="000E2DF9">
        <w:rPr>
          <w:rFonts w:ascii="Times New Roman" w:hAnsi="Times New Roman" w:cs="Times New Roman"/>
          <w:sz w:val="24"/>
          <w:szCs w:val="24"/>
        </w:rPr>
        <w:softHyphen/>
        <w:t>ровом мире и способов их применения;</w:t>
      </w:r>
    </w:p>
    <w:p w:rsidR="000E2DF9" w:rsidRPr="000E2DF9" w:rsidRDefault="000E2DF9" w:rsidP="000E2DF9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DF9">
        <w:rPr>
          <w:rFonts w:ascii="Times New Roman" w:hAnsi="Times New Roman" w:cs="Times New Roman"/>
          <w:sz w:val="24"/>
          <w:szCs w:val="24"/>
        </w:rPr>
        <w:t xml:space="preserve">разработки бизнес-плана по созданию собственного бизнеса в форме </w:t>
      </w:r>
      <w:proofErr w:type="spellStart"/>
      <w:r w:rsidRPr="000E2DF9">
        <w:rPr>
          <w:rFonts w:ascii="Times New Roman" w:hAnsi="Times New Roman" w:cs="Times New Roman"/>
          <w:sz w:val="24"/>
          <w:szCs w:val="24"/>
        </w:rPr>
        <w:t>стартапа</w:t>
      </w:r>
      <w:proofErr w:type="spellEnd"/>
      <w:r w:rsidRPr="000E2DF9">
        <w:rPr>
          <w:rFonts w:ascii="Times New Roman" w:hAnsi="Times New Roman" w:cs="Times New Roman"/>
          <w:sz w:val="24"/>
          <w:szCs w:val="24"/>
        </w:rPr>
        <w:t xml:space="preserve"> и его защиты.</w:t>
      </w:r>
    </w:p>
    <w:p w:rsidR="000E2DF9" w:rsidRDefault="000E2DF9" w:rsidP="00E1303C">
      <w:pPr>
        <w:pStyle w:val="a6"/>
        <w:suppressAutoHyphens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03C" w:rsidRPr="00E1303C" w:rsidRDefault="00E1303C" w:rsidP="00E1303C">
      <w:pPr>
        <w:pStyle w:val="a6"/>
        <w:suppressAutoHyphens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03C">
        <w:rPr>
          <w:rFonts w:ascii="Times New Roman" w:hAnsi="Times New Roman" w:cs="Times New Roman"/>
          <w:b/>
          <w:sz w:val="24"/>
          <w:szCs w:val="24"/>
        </w:rPr>
        <w:t>10</w:t>
      </w:r>
      <w:r w:rsidR="000E2DF9">
        <w:rPr>
          <w:rFonts w:ascii="Times New Roman" w:hAnsi="Times New Roman" w:cs="Times New Roman"/>
          <w:b/>
          <w:sz w:val="24"/>
          <w:szCs w:val="24"/>
        </w:rPr>
        <w:t>-11</w:t>
      </w:r>
      <w:r w:rsidRPr="00E1303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0E2DF9"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Style w:val="a7"/>
        <w:tblW w:w="14992" w:type="dxa"/>
        <w:tblLook w:val="04A0"/>
      </w:tblPr>
      <w:tblGrid>
        <w:gridCol w:w="7905"/>
        <w:gridCol w:w="7087"/>
      </w:tblGrid>
      <w:tr w:rsidR="000E2DF9" w:rsidRPr="00E1303C" w:rsidTr="000E2DF9">
        <w:tc>
          <w:tcPr>
            <w:tcW w:w="7905" w:type="dxa"/>
          </w:tcPr>
          <w:p w:rsidR="000E2DF9" w:rsidRPr="00E1303C" w:rsidRDefault="000E2DF9" w:rsidP="009D5E5F">
            <w:pPr>
              <w:pStyle w:val="1"/>
              <w:tabs>
                <w:tab w:val="left" w:pos="14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 научится:</w:t>
            </w:r>
          </w:p>
        </w:tc>
        <w:tc>
          <w:tcPr>
            <w:tcW w:w="7087" w:type="dxa"/>
          </w:tcPr>
          <w:p w:rsidR="000E2DF9" w:rsidRPr="00E1303C" w:rsidRDefault="000E2DF9" w:rsidP="009D5E5F">
            <w:pPr>
              <w:pStyle w:val="1"/>
              <w:tabs>
                <w:tab w:val="left" w:pos="0"/>
                <w:tab w:val="left" w:pos="3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3C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0E2DF9" w:rsidRPr="00E1303C" w:rsidTr="000E2DF9">
        <w:tc>
          <w:tcPr>
            <w:tcW w:w="7905" w:type="dxa"/>
          </w:tcPr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оценивать и прогнозировать востребованность профессиональ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компетенций;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видеть различия разных типов денег, понимать сущность проис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ходящих процессов изменения стоимости денег, определять безопасность операций;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формулировать личные финансовые цели, понимать основные риски; планировать личные доходы и расходы;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понимать предназначение финансовых услуг: кредитов и депо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зитов, платёжных карт, страховых программ и т. д.;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представлять типичные ошибки при использовании базовых фи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нансовых услуг;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различия между финансовыми инструментами, </w:t>
            </w:r>
            <w:proofErr w:type="gramStart"/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ставлять их возможности</w:t>
            </w:r>
            <w:proofErr w:type="gramEnd"/>
            <w:r w:rsidRPr="000E2DF9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банки и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микрофинансовые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(МФО);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оценивать условия предоставления финансовых услуг, видеть возможные последствия;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понимать специализацию и роль финансовых посредников в об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ласти банковских, страховых и инвестиционных услуг;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разбираться в структуре и принципах работы налоговой и пен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сионной систем;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отличать возможные виды финансовых махинаций и знать спо</w:t>
            </w:r>
            <w:r w:rsidRPr="000E2DF9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защиты от них;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пользоваться порталами, предоставляющими государственные услуги;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защищать персональную информацию различными способами;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процесс реализации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стартапа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</w:rPr>
              <w:t>, оценивать необходимые ресурсы и представлять возможные риски.</w:t>
            </w:r>
          </w:p>
        </w:tc>
        <w:tc>
          <w:tcPr>
            <w:tcW w:w="7087" w:type="dxa"/>
          </w:tcPr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разрабатывать личный план развития;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принимать осознанные решения при совершении операций с денежными средствами, использовать на практике дистанцион</w:t>
            </w: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ные средства управления финансами;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оценивать разные виды личного капитала, в том числе финансо</w:t>
            </w: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вые активы и человеческий капитал;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организовывать процесс управления личными финансами с по</w:t>
            </w: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мощью цифровых технологий;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расставлять свои финансовые цели в соответствии с возможно</w:t>
            </w: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стями и приоритетами;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оценивать варианты инвестирования и выбирать </w:t>
            </w:r>
            <w:proofErr w:type="gramStart"/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приемлемый</w:t>
            </w:r>
            <w:proofErr w:type="gramEnd"/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диагностировать действия организации как финансовой пирамиды;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представлять образ идеального заёмщика для банка;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взаимодействовать с государством путём создания личных каби</w:t>
            </w: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нетов на сайтах, предоставляющих государственные услуги;</w:t>
            </w:r>
          </w:p>
          <w:p w:rsidR="000E2DF9" w:rsidRPr="000E2DF9" w:rsidRDefault="000E2DF9" w:rsidP="000E2DF9">
            <w:pPr>
              <w:pStyle w:val="a6"/>
              <w:numPr>
                <w:ilvl w:val="0"/>
                <w:numId w:val="7"/>
              </w:numPr>
              <w:ind w:left="0"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формулировать идею </w:t>
            </w:r>
            <w:proofErr w:type="spellStart"/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стартапа</w:t>
            </w:r>
            <w:proofErr w:type="spellEnd"/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t>, понимать возможности финанси</w:t>
            </w:r>
            <w:r w:rsidRPr="000E2DF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рования (в зависимости от конкретных условий).</w:t>
            </w:r>
          </w:p>
          <w:p w:rsidR="000E2DF9" w:rsidRPr="000E2DF9" w:rsidRDefault="000E2DF9" w:rsidP="000E2DF9">
            <w:pPr>
              <w:pStyle w:val="1"/>
              <w:tabs>
                <w:tab w:val="left" w:pos="0"/>
                <w:tab w:val="left" w:pos="32"/>
              </w:tabs>
              <w:spacing w:line="276" w:lineRule="auto"/>
              <w:ind w:hanging="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E1303C" w:rsidRDefault="00E1303C" w:rsidP="00E13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DF9" w:rsidRPr="00AE770B" w:rsidRDefault="000E2DF9" w:rsidP="000E2DF9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0B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(курса) </w:t>
      </w:r>
      <w:r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p w:rsidR="000E2DF9" w:rsidRDefault="000E2DF9" w:rsidP="000E2DF9">
      <w:pPr>
        <w:suppressAutoHyphens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2DF9" w:rsidRPr="00AE770B" w:rsidRDefault="000E2DF9" w:rsidP="000E2DF9">
      <w:pPr>
        <w:suppressAutoHyphens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770B">
        <w:rPr>
          <w:rFonts w:ascii="Times New Roman" w:hAnsi="Times New Roman" w:cs="Times New Roman"/>
          <w:b/>
          <w:i/>
          <w:sz w:val="24"/>
          <w:szCs w:val="24"/>
        </w:rPr>
        <w:t xml:space="preserve">10 класс </w:t>
      </w:r>
    </w:p>
    <w:tbl>
      <w:tblPr>
        <w:tblW w:w="15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1"/>
        <w:gridCol w:w="13159"/>
      </w:tblGrid>
      <w:tr w:rsidR="000E2DF9" w:rsidRPr="00AE770B" w:rsidTr="000E2DF9">
        <w:tc>
          <w:tcPr>
            <w:tcW w:w="2001" w:type="dxa"/>
            <w:shd w:val="clear" w:color="auto" w:fill="auto"/>
          </w:tcPr>
          <w:p w:rsidR="000E2DF9" w:rsidRPr="000E2DF9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3159" w:type="dxa"/>
            <w:shd w:val="clear" w:color="auto" w:fill="auto"/>
          </w:tcPr>
          <w:p w:rsidR="000E2DF9" w:rsidRPr="00AE770B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0E2DF9" w:rsidRPr="00AE770B" w:rsidTr="000E2DF9">
        <w:tc>
          <w:tcPr>
            <w:tcW w:w="2001" w:type="dxa"/>
            <w:shd w:val="clear" w:color="auto" w:fill="auto"/>
          </w:tcPr>
          <w:p w:rsidR="000E2DF9" w:rsidRPr="000E2DF9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Личность в мире будущего</w:t>
            </w:r>
          </w:p>
        </w:tc>
        <w:tc>
          <w:tcPr>
            <w:tcW w:w="13159" w:type="dxa"/>
            <w:shd w:val="clear" w:color="auto" w:fill="auto"/>
          </w:tcPr>
          <w:p w:rsidR="000E2DF9" w:rsidRPr="000E2DF9" w:rsidRDefault="000E2DF9" w:rsidP="000E2DF9">
            <w:pPr>
              <w:pStyle w:val="1"/>
              <w:spacing w:after="100"/>
              <w:ind w:firstLine="3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Скорость жизни в цифровом мире. Возможные сценарии жизни. Человеческий капитал. Инвестирование в себя. Роботизация. Искус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ственный интеллект. Компетенции будущего. 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Hard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skills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и 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Soft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skills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0E2DF9" w:rsidRPr="00AE770B" w:rsidTr="000E2DF9">
        <w:tc>
          <w:tcPr>
            <w:tcW w:w="2001" w:type="dxa"/>
            <w:shd w:val="clear" w:color="auto" w:fill="auto"/>
          </w:tcPr>
          <w:p w:rsidR="000E2DF9" w:rsidRPr="000E2DF9" w:rsidRDefault="000E2DF9" w:rsidP="000E2DF9">
            <w:pPr>
              <w:pStyle w:val="1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Деньги в цифровом мире</w:t>
            </w:r>
          </w:p>
        </w:tc>
        <w:tc>
          <w:tcPr>
            <w:tcW w:w="13159" w:type="dxa"/>
            <w:shd w:val="clear" w:color="auto" w:fill="auto"/>
          </w:tcPr>
          <w:p w:rsidR="000E2DF9" w:rsidRPr="000E2DF9" w:rsidRDefault="000E2DF9" w:rsidP="000E2DF9">
            <w:pPr>
              <w:pStyle w:val="1"/>
              <w:spacing w:after="100"/>
              <w:ind w:firstLine="3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Деньги. Природа цифровых денег. Стоимость денег во времени. Инфляция и дефляция. Волатильность. Банковские карты. Мобильный и интернет-банк. Электронные деньги и кошельки. Телефонное мо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шенничество.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Скимминг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Фишинг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Снифферинг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0E2DF9" w:rsidRPr="00AE770B" w:rsidTr="000E2DF9">
        <w:tc>
          <w:tcPr>
            <w:tcW w:w="2001" w:type="dxa"/>
            <w:shd w:val="clear" w:color="auto" w:fill="auto"/>
          </w:tcPr>
          <w:p w:rsidR="000E2DF9" w:rsidRPr="000E2DF9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Моделирование личных финансов</w:t>
            </w:r>
          </w:p>
        </w:tc>
        <w:tc>
          <w:tcPr>
            <w:tcW w:w="13159" w:type="dxa"/>
            <w:shd w:val="clear" w:color="auto" w:fill="auto"/>
          </w:tcPr>
          <w:p w:rsidR="000E2DF9" w:rsidRPr="000E2DF9" w:rsidRDefault="000E2DF9" w:rsidP="000E2DF9">
            <w:pPr>
              <w:pStyle w:val="1"/>
              <w:ind w:firstLine="3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Потребности и желания. Пирамида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Маслоу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 Первичные и вторич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ные потребности. Влияние рекламы. Финансовая цель. Активы и пас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сивы. Страхование рисков. Осознанные расходы. Источники дохода. Правила составления финансового плана. Финансовая «подушка без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опасности».</w:t>
            </w:r>
          </w:p>
        </w:tc>
      </w:tr>
      <w:tr w:rsidR="000E2DF9" w:rsidRPr="00AE770B" w:rsidTr="000E2DF9">
        <w:tc>
          <w:tcPr>
            <w:tcW w:w="2001" w:type="dxa"/>
            <w:shd w:val="clear" w:color="auto" w:fill="auto"/>
          </w:tcPr>
          <w:p w:rsidR="000E2DF9" w:rsidRPr="000E2DF9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Инструменты сбережения и </w:t>
            </w: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инвестирования</w:t>
            </w:r>
          </w:p>
        </w:tc>
        <w:tc>
          <w:tcPr>
            <w:tcW w:w="13159" w:type="dxa"/>
            <w:shd w:val="clear" w:color="auto" w:fill="auto"/>
          </w:tcPr>
          <w:p w:rsidR="000E2DF9" w:rsidRPr="000E2DF9" w:rsidRDefault="000E2DF9" w:rsidP="003F09CC">
            <w:pPr>
              <w:pStyle w:val="1"/>
              <w:spacing w:after="60"/>
              <w:ind w:firstLine="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Маховик сбережений. Активный и пассивный доход. Вклад в банке (депозит). Простые и сложные проценты. Накопительный счёт. Гаран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тии государства. Система страхования вкладов. Инвестирование. Фи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нансовые активы. 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Облигации. Акции. Государственные и корпоратив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ные облигации. </w:t>
            </w:r>
          </w:p>
        </w:tc>
      </w:tr>
    </w:tbl>
    <w:p w:rsidR="000E2DF9" w:rsidRDefault="000E2DF9" w:rsidP="000E2DF9">
      <w:pPr>
        <w:suppressAutoHyphens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2DF9" w:rsidRPr="00AE770B" w:rsidRDefault="000E2DF9" w:rsidP="000E2DF9">
      <w:pPr>
        <w:suppressAutoHyphens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770B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AE770B">
        <w:rPr>
          <w:rFonts w:ascii="Times New Roman" w:hAnsi="Times New Roman" w:cs="Times New Roman"/>
          <w:b/>
          <w:i/>
          <w:sz w:val="24"/>
          <w:szCs w:val="24"/>
        </w:rPr>
        <w:t xml:space="preserve"> класс </w:t>
      </w:r>
    </w:p>
    <w:tbl>
      <w:tblPr>
        <w:tblW w:w="15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1"/>
        <w:gridCol w:w="13159"/>
      </w:tblGrid>
      <w:tr w:rsidR="000E2DF9" w:rsidRPr="00AE770B" w:rsidTr="009D5E5F">
        <w:tc>
          <w:tcPr>
            <w:tcW w:w="1843" w:type="dxa"/>
            <w:shd w:val="clear" w:color="auto" w:fill="auto"/>
          </w:tcPr>
          <w:p w:rsidR="000E2DF9" w:rsidRPr="000E2DF9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3317" w:type="dxa"/>
            <w:shd w:val="clear" w:color="auto" w:fill="auto"/>
          </w:tcPr>
          <w:p w:rsidR="000E2DF9" w:rsidRPr="00AE770B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0E2DF9" w:rsidRPr="00AE770B" w:rsidTr="009D5E5F">
        <w:tc>
          <w:tcPr>
            <w:tcW w:w="1843" w:type="dxa"/>
            <w:shd w:val="clear" w:color="auto" w:fill="auto"/>
          </w:tcPr>
          <w:p w:rsidR="000E2DF9" w:rsidRPr="000E2DF9" w:rsidRDefault="000E2DF9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Инструменты сбережения и инвестирования</w:t>
            </w:r>
          </w:p>
        </w:tc>
        <w:tc>
          <w:tcPr>
            <w:tcW w:w="13317" w:type="dxa"/>
            <w:shd w:val="clear" w:color="auto" w:fill="auto"/>
          </w:tcPr>
          <w:p w:rsidR="000E2DF9" w:rsidRPr="000E2DF9" w:rsidRDefault="003F09CC" w:rsidP="000E2DF9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Производные финансовые инструменты. Опционы. Фьючерсы. Квалифицированный инвестор. Брокер. Индивидуальный инвестиционный счёт. Стратегия инвестирования. Доходность. Рыноч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ные риски. Диверсификация инвестиционного портфеля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="000E2DF9" w:rsidRPr="000E2D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Принципы финансовых пирамид в цифровом мире.</w:t>
            </w:r>
          </w:p>
        </w:tc>
      </w:tr>
      <w:tr w:rsidR="000E2DF9" w:rsidRPr="00AE770B" w:rsidTr="009D5E5F">
        <w:tc>
          <w:tcPr>
            <w:tcW w:w="1843" w:type="dxa"/>
            <w:shd w:val="clear" w:color="auto" w:fill="auto"/>
          </w:tcPr>
          <w:p w:rsidR="000E2DF9" w:rsidRPr="00E55ABD" w:rsidRDefault="000E2DF9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5AB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Инструменты кредитования и заимствования</w:t>
            </w:r>
          </w:p>
        </w:tc>
        <w:tc>
          <w:tcPr>
            <w:tcW w:w="13317" w:type="dxa"/>
            <w:shd w:val="clear" w:color="auto" w:fill="auto"/>
          </w:tcPr>
          <w:p w:rsidR="000E2DF9" w:rsidRPr="000E2DF9" w:rsidRDefault="000E2DF9" w:rsidP="000E2DF9">
            <w:pPr>
              <w:pStyle w:val="1"/>
              <w:spacing w:after="10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Кредит. Кредитные карты. Карты рассрочки. Автокредитование. Ипотека. Коммерческий банк.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Микрофинансовые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организации. Иде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альный заёмщик. Кредитная история. Кредитный договор. Способы погашения кредита. Банкротство физических лиц.</w:t>
            </w:r>
          </w:p>
        </w:tc>
      </w:tr>
      <w:tr w:rsidR="000E2DF9" w:rsidRPr="00AE770B" w:rsidTr="009D5E5F">
        <w:tc>
          <w:tcPr>
            <w:tcW w:w="1843" w:type="dxa"/>
            <w:shd w:val="clear" w:color="auto" w:fill="auto"/>
          </w:tcPr>
          <w:p w:rsidR="000E2DF9" w:rsidRPr="000E2DF9" w:rsidRDefault="000E2DF9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Сотрудничество с государством</w:t>
            </w:r>
          </w:p>
        </w:tc>
        <w:tc>
          <w:tcPr>
            <w:tcW w:w="13317" w:type="dxa"/>
            <w:shd w:val="clear" w:color="auto" w:fill="auto"/>
          </w:tcPr>
          <w:p w:rsidR="000E2DF9" w:rsidRPr="000E2DF9" w:rsidRDefault="000E2DF9" w:rsidP="000E2DF9">
            <w:pPr>
              <w:pStyle w:val="1"/>
              <w:spacing w:after="10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Коммуникация в цифровом мире. Идентификация. Паспорт гражда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нина. Персональные данные. Традиционная и биометрическая защита. Единая система идентификац</w:t>
            </w:r>
            <w:proofErr w:type="gram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ии и ау</w:t>
            </w:r>
            <w:proofErr w:type="gram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тентификации. Связь гражданина с государством. Налоговая система. Налог на имущество. Кадастро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вая стоимость. Налог на доходы физических лиц. Транспортный на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лог. Социальная поддержка. Социальные услуги и льготы. Активный и пенсионный возраст. Пенсионная система. Страховая и накопитель</w:t>
            </w:r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ная части пенсии. Новая пенсионная формула.</w:t>
            </w:r>
          </w:p>
        </w:tc>
      </w:tr>
      <w:tr w:rsidR="000E2DF9" w:rsidRPr="00AE770B" w:rsidTr="009D5E5F">
        <w:tc>
          <w:tcPr>
            <w:tcW w:w="1843" w:type="dxa"/>
            <w:shd w:val="clear" w:color="auto" w:fill="auto"/>
          </w:tcPr>
          <w:p w:rsidR="000E2DF9" w:rsidRPr="000E2DF9" w:rsidRDefault="000E2DF9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Создайте </w:t>
            </w:r>
            <w:proofErr w:type="gramStart"/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свой</w:t>
            </w:r>
            <w:proofErr w:type="gramEnd"/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стартап</w:t>
            </w:r>
            <w:proofErr w:type="spellEnd"/>
          </w:p>
        </w:tc>
        <w:tc>
          <w:tcPr>
            <w:tcW w:w="13317" w:type="dxa"/>
            <w:shd w:val="clear" w:color="auto" w:fill="auto"/>
          </w:tcPr>
          <w:p w:rsidR="000E2DF9" w:rsidRPr="000E2DF9" w:rsidRDefault="000E2DF9" w:rsidP="000E2DF9">
            <w:pPr>
              <w:pStyle w:val="1"/>
              <w:spacing w:after="200" w:line="264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Стартап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. Идеи для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стартапа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. Команда для </w:t>
            </w:r>
            <w:proofErr w:type="spellStart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стартапа</w:t>
            </w:r>
            <w:proofErr w:type="spellEnd"/>
            <w:r w:rsidRPr="000E2DF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 Бизнес-план. Бизнес-идея. Маркетинговая стратегия. Финансовый план. Особенности реализации идей. Принятие решений в ситуации неопределённости.</w:t>
            </w:r>
          </w:p>
        </w:tc>
      </w:tr>
    </w:tbl>
    <w:p w:rsidR="000E2DF9" w:rsidRDefault="000E2DF9" w:rsidP="00E13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ABD" w:rsidRDefault="00E55AB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0E2DF9" w:rsidRPr="000E2DF9" w:rsidRDefault="000E2DF9" w:rsidP="00E55ABD">
      <w:pPr>
        <w:suppressAutoHyphens/>
        <w:ind w:right="284"/>
        <w:jc w:val="center"/>
        <w:rPr>
          <w:rFonts w:ascii="Times New Roman" w:hAnsi="Times New Roman"/>
          <w:b/>
          <w:sz w:val="24"/>
        </w:rPr>
      </w:pPr>
      <w:bookmarkStart w:id="2" w:name="_GoBack"/>
      <w:bookmarkEnd w:id="2"/>
      <w:r w:rsidRPr="000E2DF9">
        <w:rPr>
          <w:rFonts w:ascii="Times New Roman" w:hAnsi="Times New Roman"/>
          <w:b/>
          <w:sz w:val="24"/>
        </w:rPr>
        <w:lastRenderedPageBreak/>
        <w:t>Тематическое планирование учебного предмета «</w:t>
      </w:r>
      <w:r w:rsidR="00E55ABD">
        <w:rPr>
          <w:rFonts w:ascii="Times New Roman" w:hAnsi="Times New Roman"/>
          <w:b/>
          <w:sz w:val="24"/>
        </w:rPr>
        <w:t>Финансовая грамотность</w:t>
      </w:r>
      <w:r w:rsidRPr="000E2DF9">
        <w:rPr>
          <w:rFonts w:ascii="Times New Roman" w:hAnsi="Times New Roman"/>
          <w:b/>
          <w:sz w:val="24"/>
        </w:rPr>
        <w:t>»</w:t>
      </w:r>
    </w:p>
    <w:p w:rsidR="000E2DF9" w:rsidRPr="00AE770B" w:rsidRDefault="000E2DF9" w:rsidP="000E2DF9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70B">
        <w:rPr>
          <w:rFonts w:ascii="Times New Roman" w:hAnsi="Times New Roman" w:cs="Times New Roman"/>
          <w:sz w:val="24"/>
          <w:szCs w:val="24"/>
        </w:rPr>
        <w:t>Тематическое планирование по предмету «</w:t>
      </w:r>
      <w:r w:rsidR="00E55ABD" w:rsidRPr="00E55ABD">
        <w:rPr>
          <w:rFonts w:ascii="Times New Roman" w:hAnsi="Times New Roman"/>
          <w:sz w:val="24"/>
        </w:rPr>
        <w:t>Финансовая грамотность</w:t>
      </w:r>
      <w:r w:rsidRPr="00AE770B">
        <w:rPr>
          <w:rFonts w:ascii="Times New Roman" w:hAnsi="Times New Roman" w:cs="Times New Roman"/>
          <w:sz w:val="24"/>
          <w:szCs w:val="24"/>
        </w:rPr>
        <w:t>» для 10-11 классов составлено с учетом рабочей программы воспитания МАОУ «Гимназия №77».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70B">
        <w:rPr>
          <w:rFonts w:ascii="Times New Roman" w:hAnsi="Times New Roman" w:cs="Times New Roman"/>
          <w:sz w:val="24"/>
          <w:szCs w:val="24"/>
        </w:rPr>
        <w:t xml:space="preserve">Воспитательный потенциал данного учебного предмета обеспечивает реализацию следующих </w:t>
      </w:r>
      <w:r w:rsidRPr="00AE770B">
        <w:rPr>
          <w:rFonts w:ascii="Times New Roman" w:hAnsi="Times New Roman" w:cs="Times New Roman"/>
          <w:bCs/>
          <w:sz w:val="24"/>
          <w:szCs w:val="24"/>
        </w:rPr>
        <w:t>целевых приоритетов</w:t>
      </w:r>
      <w:r w:rsidRPr="00AE770B">
        <w:rPr>
          <w:rFonts w:ascii="Times New Roman" w:hAnsi="Times New Roman" w:cs="Times New Roman"/>
          <w:sz w:val="24"/>
          <w:szCs w:val="24"/>
        </w:rPr>
        <w:t xml:space="preserve"> воспитания обучающихся СОО:</w:t>
      </w:r>
    </w:p>
    <w:p w:rsidR="000E2DF9" w:rsidRPr="00AE770B" w:rsidRDefault="000E2DF9" w:rsidP="000E2DF9">
      <w:pPr>
        <w:suppressAutoHyphens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70B">
        <w:rPr>
          <w:rFonts w:ascii="Times New Roman" w:hAnsi="Times New Roman" w:cs="Times New Roman"/>
          <w:b/>
          <w:i/>
          <w:sz w:val="24"/>
          <w:szCs w:val="24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:rsidR="000E2DF9" w:rsidRPr="00E55ABD" w:rsidRDefault="000E2DF9" w:rsidP="000E2DF9">
      <w:pPr>
        <w:pStyle w:val="1"/>
        <w:numPr>
          <w:ilvl w:val="0"/>
          <w:numId w:val="8"/>
        </w:numPr>
        <w:tabs>
          <w:tab w:val="left" w:pos="140"/>
          <w:tab w:val="left" w:pos="71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ABD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</w:t>
      </w:r>
    </w:p>
    <w:p w:rsidR="000E2DF9" w:rsidRPr="00E55ABD" w:rsidRDefault="000E2DF9" w:rsidP="000E2DF9">
      <w:pPr>
        <w:pStyle w:val="1"/>
        <w:numPr>
          <w:ilvl w:val="0"/>
          <w:numId w:val="8"/>
        </w:numPr>
        <w:tabs>
          <w:tab w:val="left" w:pos="140"/>
          <w:tab w:val="left" w:pos="71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ABD">
        <w:rPr>
          <w:rFonts w:ascii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</w:t>
      </w:r>
    </w:p>
    <w:p w:rsidR="000E2DF9" w:rsidRPr="00E55ABD" w:rsidRDefault="000E2DF9" w:rsidP="000E2DF9">
      <w:pPr>
        <w:pStyle w:val="1"/>
        <w:numPr>
          <w:ilvl w:val="0"/>
          <w:numId w:val="8"/>
        </w:numPr>
        <w:tabs>
          <w:tab w:val="left" w:pos="140"/>
          <w:tab w:val="left" w:pos="71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ABD"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</w:r>
    </w:p>
    <w:p w:rsidR="000E2DF9" w:rsidRPr="00E55ABD" w:rsidRDefault="000E2DF9" w:rsidP="000E2DF9">
      <w:pPr>
        <w:pStyle w:val="1"/>
        <w:numPr>
          <w:ilvl w:val="0"/>
          <w:numId w:val="8"/>
        </w:numPr>
        <w:tabs>
          <w:tab w:val="left" w:pos="140"/>
          <w:tab w:val="left" w:pos="71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ABD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</w:t>
      </w:r>
    </w:p>
    <w:p w:rsidR="000E2DF9" w:rsidRPr="00E55ABD" w:rsidRDefault="000E2DF9" w:rsidP="000E2DF9">
      <w:pPr>
        <w:pStyle w:val="1"/>
        <w:numPr>
          <w:ilvl w:val="0"/>
          <w:numId w:val="8"/>
        </w:numPr>
        <w:tabs>
          <w:tab w:val="left" w:pos="140"/>
          <w:tab w:val="left" w:pos="71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ABD">
        <w:rPr>
          <w:rFonts w:ascii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55ABD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E55ABD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</w:t>
      </w:r>
    </w:p>
    <w:p w:rsidR="000E2DF9" w:rsidRPr="00E55ABD" w:rsidRDefault="000E2DF9" w:rsidP="000E2DF9">
      <w:pPr>
        <w:pStyle w:val="1"/>
        <w:numPr>
          <w:ilvl w:val="0"/>
          <w:numId w:val="8"/>
        </w:numPr>
        <w:tabs>
          <w:tab w:val="left" w:pos="140"/>
          <w:tab w:val="left" w:pos="71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ABD">
        <w:rPr>
          <w:rFonts w:ascii="Times New Roman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E55ABD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E55ABD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</w:t>
      </w:r>
    </w:p>
    <w:p w:rsidR="000E2DF9" w:rsidRPr="00AE770B" w:rsidRDefault="000E2DF9" w:rsidP="000E2DF9">
      <w:pPr>
        <w:suppressAutoHyphens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770B">
        <w:rPr>
          <w:rFonts w:ascii="Times New Roman" w:hAnsi="Times New Roman" w:cs="Times New Roman"/>
          <w:b/>
          <w:i/>
          <w:sz w:val="24"/>
          <w:szCs w:val="24"/>
        </w:rPr>
        <w:t xml:space="preserve">10 класс </w:t>
      </w:r>
    </w:p>
    <w:tbl>
      <w:tblPr>
        <w:tblW w:w="15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3"/>
        <w:gridCol w:w="4088"/>
        <w:gridCol w:w="4129"/>
      </w:tblGrid>
      <w:tr w:rsidR="000E2DF9" w:rsidRPr="00AE770B" w:rsidTr="009D5E5F">
        <w:tc>
          <w:tcPr>
            <w:tcW w:w="6943" w:type="dxa"/>
            <w:shd w:val="clear" w:color="auto" w:fill="auto"/>
          </w:tcPr>
          <w:p w:rsidR="000E2DF9" w:rsidRPr="00AE770B" w:rsidRDefault="000E2DF9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088" w:type="dxa"/>
            <w:shd w:val="clear" w:color="auto" w:fill="auto"/>
          </w:tcPr>
          <w:p w:rsidR="000E2DF9" w:rsidRPr="00AE770B" w:rsidRDefault="000E2DF9" w:rsidP="009D5E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4129" w:type="dxa"/>
          </w:tcPr>
          <w:p w:rsidR="000E2DF9" w:rsidRPr="00AE770B" w:rsidRDefault="000E2DF9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70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Личность в мире будущего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705592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E55ABD">
            <w:pPr>
              <w:pStyle w:val="1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Деньги в цифровом мире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705592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Моделирование личных финансов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705592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Инструменты сбережения и инвестирования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705592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AE770B" w:rsidRDefault="00E55ABD" w:rsidP="00E55AB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88" w:type="dxa"/>
            <w:shd w:val="clear" w:color="auto" w:fill="auto"/>
          </w:tcPr>
          <w:p w:rsidR="00E55ABD" w:rsidRPr="00E55ABD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55ABD" w:rsidRPr="00AE770B" w:rsidRDefault="00E55ABD" w:rsidP="00E55ABD">
      <w:pPr>
        <w:suppressAutoHyphens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770B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AE770B">
        <w:rPr>
          <w:rFonts w:ascii="Times New Roman" w:hAnsi="Times New Roman" w:cs="Times New Roman"/>
          <w:b/>
          <w:i/>
          <w:sz w:val="24"/>
          <w:szCs w:val="24"/>
        </w:rPr>
        <w:t xml:space="preserve"> класс </w:t>
      </w:r>
    </w:p>
    <w:tbl>
      <w:tblPr>
        <w:tblW w:w="15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3"/>
        <w:gridCol w:w="4088"/>
        <w:gridCol w:w="4129"/>
      </w:tblGrid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AE770B" w:rsidRDefault="00E55ABD" w:rsidP="009D5E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70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9D5E5F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Инструменты сбережения и инвестирования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A02E35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E55ABD" w:rsidRDefault="00E55ABD" w:rsidP="009D5E5F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5AB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Инструменты кредитования и заимствования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A02E35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9D5E5F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Сотрудничество с государством</w:t>
            </w:r>
          </w:p>
        </w:tc>
        <w:tc>
          <w:tcPr>
            <w:tcW w:w="4088" w:type="dxa"/>
            <w:shd w:val="clear" w:color="auto" w:fill="auto"/>
          </w:tcPr>
          <w:p w:rsidR="00E55ABD" w:rsidRPr="00AE770B" w:rsidRDefault="00A02E35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0E2DF9" w:rsidRDefault="00E55ABD" w:rsidP="009D5E5F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Создайте </w:t>
            </w:r>
            <w:proofErr w:type="gramStart"/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свой</w:t>
            </w:r>
            <w:proofErr w:type="gramEnd"/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E2DF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стартап</w:t>
            </w:r>
            <w:proofErr w:type="spellEnd"/>
          </w:p>
        </w:tc>
        <w:tc>
          <w:tcPr>
            <w:tcW w:w="4088" w:type="dxa"/>
            <w:shd w:val="clear" w:color="auto" w:fill="auto"/>
          </w:tcPr>
          <w:p w:rsidR="00E55ABD" w:rsidRPr="00AE770B" w:rsidRDefault="00A02E35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ABD" w:rsidRPr="00AE770B" w:rsidTr="009D5E5F">
        <w:tc>
          <w:tcPr>
            <w:tcW w:w="6943" w:type="dxa"/>
            <w:shd w:val="clear" w:color="auto" w:fill="auto"/>
          </w:tcPr>
          <w:p w:rsidR="00E55ABD" w:rsidRPr="00AE770B" w:rsidRDefault="00E55ABD" w:rsidP="009D5E5F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88" w:type="dxa"/>
            <w:shd w:val="clear" w:color="auto" w:fill="auto"/>
          </w:tcPr>
          <w:p w:rsidR="00E55ABD" w:rsidRPr="00E55ABD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129" w:type="dxa"/>
          </w:tcPr>
          <w:p w:rsidR="00E55ABD" w:rsidRPr="00AE770B" w:rsidRDefault="00E55ABD" w:rsidP="009D5E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55ABD" w:rsidRDefault="00E55ABD" w:rsidP="00E13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55ABD" w:rsidSect="00705592">
      <w:footerReference w:type="even" r:id="rId7"/>
      <w:footerReference w:type="default" r:id="rId8"/>
      <w:footerReference w:type="first" r:id="rId9"/>
      <w:pgSz w:w="16838" w:h="11906" w:orient="landscape"/>
      <w:pgMar w:top="851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9EE" w:rsidRDefault="000409EE" w:rsidP="000E2DF9">
      <w:pPr>
        <w:spacing w:after="0" w:line="240" w:lineRule="auto"/>
      </w:pPr>
      <w:r>
        <w:separator/>
      </w:r>
    </w:p>
  </w:endnote>
  <w:endnote w:type="continuationSeparator" w:id="0">
    <w:p w:rsidR="000409EE" w:rsidRDefault="000409EE" w:rsidP="000E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72E" w:rsidRDefault="006F753D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0" type="#_x0000_t202" style="position:absolute;margin-left:49.9pt;margin-top:656.5pt;width:22.55pt;height:14.6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" filled="f" stroked="f">
          <v:textbox style="mso-fit-shape-to-text:t" inset="0,0,0,0">
            <w:txbxContent>
              <w:p w:rsidR="0093272E" w:rsidRDefault="00705592">
                <w:pPr>
                  <w:pStyle w:val="20"/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9"/>
                    <w:szCs w:val="19"/>
                    <w:lang w:eastAsia="ru-RU" w:bidi="ru-RU"/>
                  </w:rPr>
                  <w:t>/ \</w:t>
                </w:r>
              </w:p>
              <w:p w:rsidR="0093272E" w:rsidRDefault="00705592">
                <w:pPr>
                  <w:pStyle w:val="20"/>
                  <w:rPr>
                    <w:sz w:val="19"/>
                    <w:szCs w:val="19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  <w:lang w:eastAsia="ru-RU" w:bidi="ru-RU"/>
                  </w:rPr>
                  <w:t xml:space="preserve">। </w:t>
                </w:r>
                <w:r w:rsidR="006F753D" w:rsidRPr="006F753D">
                  <w:fldChar w:fldCharType="begin"/>
                </w:r>
                <w:r>
                  <w:instrText xml:space="preserve"> PAGE \* MERGEFORMAT </w:instrText>
                </w:r>
                <w:r w:rsidR="006F753D" w:rsidRPr="006F753D">
                  <w:fldChar w:fldCharType="separate"/>
                </w:r>
                <w:r w:rsidRPr="003C323E">
                  <w:rPr>
                    <w:rFonts w:ascii="Arial Unicode MS" w:eastAsia="Arial Unicode MS" w:hAnsi="Arial Unicode MS" w:cs="Arial Unicode MS"/>
                    <w:noProof/>
                    <w:color w:val="231F20"/>
                    <w:sz w:val="19"/>
                    <w:szCs w:val="19"/>
                  </w:rPr>
                  <w:t>8</w:t>
                </w:r>
                <w:r w:rsidR="006F753D"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</w:rPr>
                  <w:fldChar w:fldCharType="end"/>
                </w:r>
                <w:r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  <w:lang w:eastAsia="ru-RU" w:bidi="ru-RU"/>
                  </w:rPr>
                  <w:t xml:space="preserve"> ।</w:t>
                </w:r>
              </w:p>
              <w:p w:rsidR="0093272E" w:rsidRDefault="00705592">
                <w:pPr>
                  <w:pStyle w:val="20"/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9"/>
                    <w:szCs w:val="19"/>
                    <w:lang w:eastAsia="ru-RU" w:bidi="ru-RU"/>
                  </w:rPr>
                  <w:t>\ /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3159954"/>
      <w:docPartObj>
        <w:docPartGallery w:val="Page Numbers (Bottom of Page)"/>
        <w:docPartUnique/>
      </w:docPartObj>
    </w:sdtPr>
    <w:sdtContent>
      <w:p w:rsidR="000E2DF9" w:rsidRDefault="006F753D">
        <w:pPr>
          <w:pStyle w:val="aa"/>
          <w:jc w:val="right"/>
        </w:pPr>
        <w:r>
          <w:fldChar w:fldCharType="begin"/>
        </w:r>
        <w:r w:rsidR="000E2DF9">
          <w:instrText>PAGE   \* MERGEFORMAT</w:instrText>
        </w:r>
        <w:r>
          <w:fldChar w:fldCharType="separate"/>
        </w:r>
        <w:r w:rsidR="00396BAB">
          <w:rPr>
            <w:noProof/>
          </w:rPr>
          <w:t>7</w:t>
        </w:r>
        <w:r>
          <w:fldChar w:fldCharType="end"/>
        </w:r>
      </w:p>
    </w:sdtContent>
  </w:sdt>
  <w:p w:rsidR="0093272E" w:rsidRDefault="000409EE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72E" w:rsidRDefault="006F753D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49" type="#_x0000_t202" style="position:absolute;margin-left:409.95pt;margin-top:656.5pt;width:22.8pt;height:10.55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" filled="f" stroked="f">
          <v:textbox style="mso-fit-shape-to-text:t" inset="0,0,0,0">
            <w:txbxContent>
              <w:p w:rsidR="0093272E" w:rsidRDefault="00705592">
                <w:pPr>
                  <w:pStyle w:val="20"/>
                  <w:rPr>
                    <w:sz w:val="19"/>
                    <w:szCs w:val="19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  <w:lang w:eastAsia="ru-RU" w:bidi="ru-RU"/>
                  </w:rPr>
                  <w:t xml:space="preserve">&lt; </w:t>
                </w:r>
                <w:r w:rsidR="006F753D" w:rsidRPr="006F753D">
                  <w:fldChar w:fldCharType="begin"/>
                </w:r>
                <w:r>
                  <w:instrText xml:space="preserve"> PAGE \* MERGEFORMAT </w:instrText>
                </w:r>
                <w:r w:rsidR="006F753D" w:rsidRPr="006F753D">
                  <w:fldChar w:fldCharType="separate"/>
                </w:r>
                <w:r w:rsidR="00396BAB" w:rsidRPr="00396BAB">
                  <w:rPr>
                    <w:rFonts w:ascii="Arial Unicode MS" w:eastAsia="Arial Unicode MS" w:hAnsi="Arial Unicode MS" w:cs="Arial Unicode MS"/>
                    <w:noProof/>
                    <w:color w:val="231F20"/>
                    <w:sz w:val="19"/>
                    <w:szCs w:val="19"/>
                  </w:rPr>
                  <w:t>1</w:t>
                </w:r>
                <w:r w:rsidR="006F753D"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</w:rPr>
                  <w:fldChar w:fldCharType="end"/>
                </w:r>
                <w:r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  <w:lang w:eastAsia="ru-RU" w:bidi="ru-RU"/>
                  </w:rPr>
                  <w:t xml:space="preserve"> &gt;</w:t>
                </w:r>
              </w:p>
              <w:p w:rsidR="0093272E" w:rsidRDefault="00705592">
                <w:pPr>
                  <w:pStyle w:val="20"/>
                  <w:rPr>
                    <w:sz w:val="19"/>
                    <w:szCs w:val="19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231F20"/>
                    <w:sz w:val="19"/>
                    <w:szCs w:val="19"/>
                    <w:lang w:eastAsia="ru-RU" w:bidi="ru-RU"/>
                  </w:rPr>
                  <w:t>\ /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9EE" w:rsidRDefault="000409EE" w:rsidP="000E2DF9">
      <w:pPr>
        <w:spacing w:after="0" w:line="240" w:lineRule="auto"/>
      </w:pPr>
      <w:r>
        <w:separator/>
      </w:r>
    </w:p>
  </w:footnote>
  <w:footnote w:type="continuationSeparator" w:id="0">
    <w:p w:rsidR="000409EE" w:rsidRDefault="000409EE" w:rsidP="000E2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85628"/>
    <w:multiLevelType w:val="multilevel"/>
    <w:tmpl w:val="18E8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71067"/>
    <w:multiLevelType w:val="multilevel"/>
    <w:tmpl w:val="030E7B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6B0B94"/>
    <w:multiLevelType w:val="hybridMultilevel"/>
    <w:tmpl w:val="DD68873A"/>
    <w:lvl w:ilvl="0" w:tplc="3D6A7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34227"/>
    <w:multiLevelType w:val="hybridMultilevel"/>
    <w:tmpl w:val="0E461176"/>
    <w:lvl w:ilvl="0" w:tplc="3D6A7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125F2"/>
    <w:multiLevelType w:val="hybridMultilevel"/>
    <w:tmpl w:val="D730E09C"/>
    <w:lvl w:ilvl="0" w:tplc="3D6A7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177"/>
    <w:multiLevelType w:val="hybridMultilevel"/>
    <w:tmpl w:val="6408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10BED"/>
    <w:multiLevelType w:val="multilevel"/>
    <w:tmpl w:val="73E45A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1142CF"/>
    <w:multiLevelType w:val="multilevel"/>
    <w:tmpl w:val="757C9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E810D0"/>
    <w:multiLevelType w:val="multilevel"/>
    <w:tmpl w:val="64A20CE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1303C"/>
    <w:rsid w:val="000409EE"/>
    <w:rsid w:val="000E2DF9"/>
    <w:rsid w:val="00396BAB"/>
    <w:rsid w:val="003F09CC"/>
    <w:rsid w:val="006F753D"/>
    <w:rsid w:val="00705592"/>
    <w:rsid w:val="00881271"/>
    <w:rsid w:val="00A02E35"/>
    <w:rsid w:val="00E1303C"/>
    <w:rsid w:val="00E5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1303C"/>
    <w:rPr>
      <w:rFonts w:ascii="Arial" w:eastAsia="Arial" w:hAnsi="Arial" w:cs="Arial"/>
      <w:color w:val="231F20"/>
      <w:sz w:val="19"/>
      <w:szCs w:val="19"/>
    </w:rPr>
  </w:style>
  <w:style w:type="paragraph" w:customStyle="1" w:styleId="1">
    <w:name w:val="Основной текст1"/>
    <w:basedOn w:val="a"/>
    <w:link w:val="a3"/>
    <w:rsid w:val="00E1303C"/>
    <w:pPr>
      <w:widowControl w:val="0"/>
      <w:spacing w:after="0" w:line="266" w:lineRule="auto"/>
      <w:ind w:firstLine="280"/>
    </w:pPr>
    <w:rPr>
      <w:rFonts w:ascii="Arial" w:eastAsia="Arial" w:hAnsi="Arial" w:cs="Arial"/>
      <w:color w:val="231F20"/>
      <w:sz w:val="19"/>
      <w:szCs w:val="19"/>
      <w:lang w:eastAsia="en-US"/>
    </w:rPr>
  </w:style>
  <w:style w:type="character" w:customStyle="1" w:styleId="a4">
    <w:name w:val="Другое_"/>
    <w:basedOn w:val="a0"/>
    <w:link w:val="a5"/>
    <w:rsid w:val="00E1303C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2">
    <w:name w:val="Колонтитул (2)_"/>
    <w:basedOn w:val="a0"/>
    <w:link w:val="20"/>
    <w:rsid w:val="00E1303C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E1303C"/>
    <w:pPr>
      <w:widowControl w:val="0"/>
      <w:spacing w:after="0" w:line="190" w:lineRule="auto"/>
    </w:pPr>
    <w:rPr>
      <w:rFonts w:ascii="Arial Unicode MS" w:eastAsia="Arial Unicode MS" w:hAnsi="Arial Unicode MS" w:cs="Arial Unicode MS"/>
      <w:color w:val="231F20"/>
      <w:sz w:val="19"/>
      <w:szCs w:val="19"/>
      <w:lang w:eastAsia="en-US"/>
    </w:rPr>
  </w:style>
  <w:style w:type="paragraph" w:customStyle="1" w:styleId="20">
    <w:name w:val="Колонтитул (2)"/>
    <w:basedOn w:val="a"/>
    <w:link w:val="2"/>
    <w:rsid w:val="00E130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E1303C"/>
    <w:pPr>
      <w:ind w:left="720"/>
      <w:contextualSpacing/>
    </w:pPr>
  </w:style>
  <w:style w:type="table" w:styleId="a7">
    <w:name w:val="Table Grid"/>
    <w:basedOn w:val="a1"/>
    <w:uiPriority w:val="59"/>
    <w:rsid w:val="00E1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E2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2DF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E2DF9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0E2DF9"/>
    <w:rPr>
      <w:sz w:val="21"/>
      <w:szCs w:val="21"/>
      <w:lang w:eastAsia="ru-RU"/>
    </w:rPr>
  </w:style>
  <w:style w:type="character" w:customStyle="1" w:styleId="4">
    <w:name w:val="Заголовок №4_"/>
    <w:basedOn w:val="a0"/>
    <w:link w:val="40"/>
    <w:rsid w:val="000E2DF9"/>
    <w:rPr>
      <w:rFonts w:ascii="Arial" w:eastAsia="Arial" w:hAnsi="Arial" w:cs="Arial"/>
      <w:b/>
      <w:bCs/>
      <w:color w:val="231F20"/>
      <w:sz w:val="19"/>
      <w:szCs w:val="19"/>
    </w:rPr>
  </w:style>
  <w:style w:type="paragraph" w:customStyle="1" w:styleId="40">
    <w:name w:val="Заголовок №4"/>
    <w:basedOn w:val="a"/>
    <w:link w:val="4"/>
    <w:rsid w:val="000E2DF9"/>
    <w:pPr>
      <w:widowControl w:val="0"/>
      <w:spacing w:after="40" w:line="266" w:lineRule="auto"/>
      <w:jc w:val="center"/>
      <w:outlineLvl w:val="3"/>
    </w:pPr>
    <w:rPr>
      <w:rFonts w:ascii="Arial" w:eastAsia="Arial" w:hAnsi="Arial" w:cs="Arial"/>
      <w:b/>
      <w:bCs/>
      <w:color w:val="231F20"/>
      <w:sz w:val="19"/>
      <w:szCs w:val="19"/>
      <w:lang w:eastAsia="en-US"/>
    </w:rPr>
  </w:style>
  <w:style w:type="character" w:customStyle="1" w:styleId="Bodytext3">
    <w:name w:val="Body text (3)_"/>
    <w:basedOn w:val="a0"/>
    <w:link w:val="Bodytext30"/>
    <w:uiPriority w:val="99"/>
    <w:rsid w:val="000E2DF9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0E2DF9"/>
    <w:pPr>
      <w:shd w:val="clear" w:color="auto" w:fill="FFFFFF"/>
      <w:spacing w:after="0" w:line="240" w:lineRule="atLeast"/>
    </w:pPr>
    <w:rPr>
      <w:rFonts w:eastAsiaTheme="minorHAnsi"/>
      <w:b/>
      <w:bCs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1303C"/>
    <w:rPr>
      <w:rFonts w:ascii="Arial" w:eastAsia="Arial" w:hAnsi="Arial" w:cs="Arial"/>
      <w:color w:val="231F20"/>
      <w:sz w:val="19"/>
      <w:szCs w:val="19"/>
    </w:rPr>
  </w:style>
  <w:style w:type="paragraph" w:customStyle="1" w:styleId="1">
    <w:name w:val="Основной текст1"/>
    <w:basedOn w:val="a"/>
    <w:link w:val="a3"/>
    <w:rsid w:val="00E1303C"/>
    <w:pPr>
      <w:widowControl w:val="0"/>
      <w:spacing w:after="0" w:line="266" w:lineRule="auto"/>
      <w:ind w:firstLine="280"/>
    </w:pPr>
    <w:rPr>
      <w:rFonts w:ascii="Arial" w:eastAsia="Arial" w:hAnsi="Arial" w:cs="Arial"/>
      <w:color w:val="231F20"/>
      <w:sz w:val="19"/>
      <w:szCs w:val="19"/>
      <w:lang w:eastAsia="en-US"/>
    </w:rPr>
  </w:style>
  <w:style w:type="character" w:customStyle="1" w:styleId="a4">
    <w:name w:val="Другое_"/>
    <w:basedOn w:val="a0"/>
    <w:link w:val="a5"/>
    <w:rsid w:val="00E1303C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2">
    <w:name w:val="Колонтитул (2)_"/>
    <w:basedOn w:val="a0"/>
    <w:link w:val="20"/>
    <w:rsid w:val="00E1303C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E1303C"/>
    <w:pPr>
      <w:widowControl w:val="0"/>
      <w:spacing w:after="0" w:line="190" w:lineRule="auto"/>
    </w:pPr>
    <w:rPr>
      <w:rFonts w:ascii="Arial Unicode MS" w:eastAsia="Arial Unicode MS" w:hAnsi="Arial Unicode MS" w:cs="Arial Unicode MS"/>
      <w:color w:val="231F20"/>
      <w:sz w:val="19"/>
      <w:szCs w:val="19"/>
      <w:lang w:eastAsia="en-US"/>
    </w:rPr>
  </w:style>
  <w:style w:type="paragraph" w:customStyle="1" w:styleId="20">
    <w:name w:val="Колонтитул (2)"/>
    <w:basedOn w:val="a"/>
    <w:link w:val="2"/>
    <w:rsid w:val="00E130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E1303C"/>
    <w:pPr>
      <w:ind w:left="720"/>
      <w:contextualSpacing/>
    </w:pPr>
  </w:style>
  <w:style w:type="table" w:styleId="a7">
    <w:name w:val="Table Grid"/>
    <w:basedOn w:val="a1"/>
    <w:uiPriority w:val="59"/>
    <w:rsid w:val="00E1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E2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2DF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E2DF9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0E2DF9"/>
    <w:rPr>
      <w:sz w:val="21"/>
      <w:szCs w:val="21"/>
      <w:lang w:eastAsia="ru-RU"/>
    </w:rPr>
  </w:style>
  <w:style w:type="character" w:customStyle="1" w:styleId="4">
    <w:name w:val="Заголовок №4_"/>
    <w:basedOn w:val="a0"/>
    <w:link w:val="40"/>
    <w:rsid w:val="000E2DF9"/>
    <w:rPr>
      <w:rFonts w:ascii="Arial" w:eastAsia="Arial" w:hAnsi="Arial" w:cs="Arial"/>
      <w:b/>
      <w:bCs/>
      <w:color w:val="231F20"/>
      <w:sz w:val="19"/>
      <w:szCs w:val="19"/>
    </w:rPr>
  </w:style>
  <w:style w:type="paragraph" w:customStyle="1" w:styleId="40">
    <w:name w:val="Заголовок №4"/>
    <w:basedOn w:val="a"/>
    <w:link w:val="4"/>
    <w:rsid w:val="000E2DF9"/>
    <w:pPr>
      <w:widowControl w:val="0"/>
      <w:spacing w:after="40" w:line="266" w:lineRule="auto"/>
      <w:jc w:val="center"/>
      <w:outlineLvl w:val="3"/>
    </w:pPr>
    <w:rPr>
      <w:rFonts w:ascii="Arial" w:eastAsia="Arial" w:hAnsi="Arial" w:cs="Arial"/>
      <w:b/>
      <w:bCs/>
      <w:color w:val="231F20"/>
      <w:sz w:val="19"/>
      <w:szCs w:val="19"/>
      <w:lang w:eastAsia="en-US"/>
    </w:rPr>
  </w:style>
  <w:style w:type="character" w:customStyle="1" w:styleId="Bodytext3">
    <w:name w:val="Body text (3)_"/>
    <w:basedOn w:val="a0"/>
    <w:link w:val="Bodytext30"/>
    <w:uiPriority w:val="99"/>
    <w:rsid w:val="000E2DF9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0E2DF9"/>
    <w:pPr>
      <w:shd w:val="clear" w:color="auto" w:fill="FFFFFF"/>
      <w:spacing w:after="0" w:line="240" w:lineRule="atLeast"/>
    </w:pPr>
    <w:rPr>
      <w:rFonts w:eastAsiaTheme="minorHAnsi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Ксения</cp:lastModifiedBy>
  <cp:revision>2</cp:revision>
  <dcterms:created xsi:type="dcterms:W3CDTF">2021-10-03T15:21:00Z</dcterms:created>
  <dcterms:modified xsi:type="dcterms:W3CDTF">2024-01-27T07:00:00Z</dcterms:modified>
</cp:coreProperties>
</file>